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641" w:rsidRPr="007D2641" w:rsidRDefault="007D2641" w:rsidP="007D2641">
      <w:pPr>
        <w:spacing w:after="0" w:line="270" w:lineRule="atLeast"/>
        <w:textAlignment w:val="baseline"/>
        <w:rPr>
          <w:rFonts w:ascii="Arial" w:eastAsia="Times New Roman" w:hAnsi="Arial" w:cs="Arial"/>
          <w:i/>
          <w:iCs/>
          <w:color w:val="333333"/>
          <w:sz w:val="30"/>
          <w:szCs w:val="30"/>
        </w:rPr>
      </w:pPr>
      <w:bookmarkStart w:id="0" w:name="_GoBack"/>
      <w:r w:rsidRPr="007D2641">
        <w:rPr>
          <w:rFonts w:ascii="Arial" w:eastAsia="Times New Roman" w:hAnsi="Arial" w:cs="Arial"/>
          <w:i/>
          <w:iCs/>
          <w:color w:val="333333"/>
          <w:sz w:val="30"/>
          <w:szCs w:val="30"/>
          <w:rtl/>
        </w:rPr>
        <w:t> </w:t>
      </w:r>
    </w:p>
    <w:p w:rsidR="007D2641" w:rsidRPr="007D2641" w:rsidRDefault="007D2641" w:rsidP="007D2641">
      <w:pPr>
        <w:spacing w:before="150" w:after="105" w:line="405" w:lineRule="atLeast"/>
        <w:textAlignment w:val="baseline"/>
        <w:rPr>
          <w:rFonts w:ascii="Arial" w:eastAsia="Times New Roman" w:hAnsi="Arial" w:cs="Arial"/>
          <w:b/>
          <w:bCs/>
          <w:color w:val="FF0000"/>
          <w:sz w:val="30"/>
          <w:szCs w:val="30"/>
          <w:rtl/>
        </w:rPr>
      </w:pPr>
      <w:r w:rsidRPr="007D2641">
        <w:rPr>
          <w:rFonts w:ascii="Arial" w:eastAsia="Times New Roman" w:hAnsi="Arial" w:cs="Arial"/>
          <w:b/>
          <w:bCs/>
          <w:color w:val="FF0000"/>
          <w:sz w:val="30"/>
          <w:szCs w:val="30"/>
          <w:rtl/>
        </w:rPr>
        <w:t>گفتگو با دکتر «رضا پور حسین»</w:t>
      </w:r>
    </w:p>
    <w:p w:rsidR="007D2641" w:rsidRPr="007D2641" w:rsidRDefault="007D2641" w:rsidP="007D2641">
      <w:pPr>
        <w:spacing w:after="0" w:line="405" w:lineRule="atLeast"/>
        <w:textAlignment w:val="baseline"/>
        <w:rPr>
          <w:rFonts w:ascii="Arial" w:eastAsia="Times New Roman" w:hAnsi="Arial" w:cs="Arial"/>
          <w:color w:val="000000"/>
          <w:sz w:val="30"/>
          <w:szCs w:val="30"/>
          <w:rtl/>
        </w:rPr>
      </w:pPr>
      <w:r w:rsidRPr="007D2641">
        <w:rPr>
          <w:rFonts w:ascii="Arial" w:eastAsia="Times New Roman" w:hAnsi="Arial" w:cs="Arial"/>
          <w:color w:val="000000"/>
          <w:sz w:val="30"/>
          <w:szCs w:val="30"/>
          <w:rtl/>
        </w:rPr>
        <w:t>آنچه می‌خوانید مشروح گفتگو با دکتر «رضا پور حسین» دانشیار دانشکده‌ی روانشناسی و علوم تربیتی دانشگاه تهران است که پیرامون نقش تربیت کودک در شکل‌گیری سبک زندگی انجام شده است.</w:t>
      </w:r>
      <w:r w:rsidRPr="007D2641">
        <w:rPr>
          <w:rFonts w:ascii="Arial" w:eastAsia="Times New Roman" w:hAnsi="Arial" w:cs="Arial"/>
          <w:color w:val="000000"/>
          <w:sz w:val="30"/>
          <w:szCs w:val="30"/>
          <w:rtl/>
        </w:rPr>
        <w:br/>
        <w:t>اگر بپذیریم که داشتن شیوه‌ی زندگی اسلامی، بسترساز تمدن نوین اسلامی و پیشرفت همه‌جانبه است، رسیدن به این شیوه‌ی زندگی و عمل به آن اهمیت خود را بهتر می‌نمایاند. یکی از عوامل بسیار مؤثر بر شیوه و مشی زندگی، تربیت فردی و اجتماعی است. این تربیت چگونه باید باشد تا شیوه‌ی زندگی ما اسلامی باشد؟</w:t>
      </w:r>
      <w:r w:rsidRPr="007D2641">
        <w:rPr>
          <w:rFonts w:ascii="Arial" w:eastAsia="Times New Roman" w:hAnsi="Arial" w:cs="Arial"/>
          <w:color w:val="000000"/>
          <w:sz w:val="30"/>
          <w:szCs w:val="30"/>
          <w:rtl/>
        </w:rPr>
        <w:br/>
        <w:t>وقتی از تربیت و نقش و تأثیر آن صحبت می‌کنیم، باید تأکید داشته باشیم که نقطه‌ی عطف تربیت یک انسان در دوران کودکی او شکل می‌گیرد. بنابراین باید فکر کنیم که چگونه می‌توانیم یک کودک را بالنده پرورش دهیم. در اولین گام باید توقعمان را از «کودک تَراز» مطابق با الگوی اسلامی-ایرانیِ پیشرفت مشخص کنیم. بدون داشتن یک تعریف از کودکی که می‌خواهیم برای تربیت او برنامه‌ریزی کنیم، بهتر است هیچ اقدامی را صورت ندهیم. این تعریف باید جامع صفات مورد نظر تراز ما باشد. اگر این‌گونه نباشد، جهت‌گیری و ثمره‌ی برنامه‌ها به جاهای دیگری سوق پیدا می‌کند. مثلاً ممکن است کودکان ما خصلت‌های خوبی مانند خودباوری، خردورزی، اجتماعی بودن و پرتلاشی را کسب کنند، اما فاقد عنصر معنویت بار بیایند. بنابراین تعریف ما از کودک در تراز الگوی اسلامی-ایرانی باید جامعیت داشته باشد.</w:t>
      </w:r>
      <w:r w:rsidRPr="007D2641">
        <w:rPr>
          <w:rFonts w:ascii="Arial" w:eastAsia="Times New Roman" w:hAnsi="Arial" w:cs="Arial"/>
          <w:color w:val="000000"/>
          <w:sz w:val="30"/>
          <w:szCs w:val="30"/>
          <w:rtl/>
        </w:rPr>
        <w:br/>
        <w:t>اگر بخواهیم یک تعریف از کودک تراز الگوی اسلامی-ایرانی پیشرفت ارائه دهیم، ابتدا باید «تعریف انسان» را از «انسان‌شناسی» الهی دریافت کنیم و با استفاده از آن «اصول تربیتی» را تبیین کنیم. سپس باید «روش‌های تربیتی» را برای عمل به آن اصول و نهادینه کردن آن‌ها در کودکانمان به کار ببندیم. البته این روش‌ها را باید کارشناسان و متخصصان کار بلد ارائه کنند.</w:t>
      </w:r>
      <w:r w:rsidRPr="007D2641">
        <w:rPr>
          <w:rFonts w:ascii="Arial" w:eastAsia="Times New Roman" w:hAnsi="Arial" w:cs="Arial"/>
          <w:color w:val="000000"/>
          <w:sz w:val="30"/>
          <w:szCs w:val="30"/>
          <w:rtl/>
        </w:rPr>
        <w:br/>
        <w:t>یکی از اشکالات رایج در جامعه‌ی ما و نهادهای برنامه‌ریزی این است که پیش از پیمودن این مسیر، به سرعت سراغ گزینه‌ی آخر، یعنی ترویج روش‌ها می‌رویم؛ روش‌هایی که بر هیچ مبنایی استوار نیست و به همین دلیل بعضاً نا همسو است و کاربرد آن‌ها منجر به نتایج متضاد می‌شود. مثلاً افراد بسیاری هستند که مقید به مسئله‌ی محرم و نامحرم هستند و این برای آن‌ها یک اصل است، اما آشپزخانه‌ی آپارتمان آن‌ها را بر مبنایی ساخته‌اند که این اصل در آن مهم نبوده و رعایت نشده است.</w:t>
      </w:r>
      <w:r w:rsidRPr="007D2641">
        <w:rPr>
          <w:rFonts w:ascii="Arial" w:eastAsia="Times New Roman" w:hAnsi="Arial" w:cs="Arial"/>
          <w:color w:val="000000"/>
          <w:sz w:val="30"/>
          <w:szCs w:val="30"/>
          <w:rtl/>
        </w:rPr>
        <w:br/>
        <w:t>به نظر شما تعریف ما از کودک تراز الگوی اسلامی- ایرانی پیشرفت چه می‌تواند باشد؟ و برای تحقق این تعریف چه باید بکنیم؟</w:t>
      </w:r>
      <w:r w:rsidRPr="007D2641">
        <w:rPr>
          <w:rFonts w:ascii="Arial" w:eastAsia="Times New Roman" w:hAnsi="Arial" w:cs="Arial"/>
          <w:color w:val="000000"/>
          <w:sz w:val="30"/>
          <w:szCs w:val="30"/>
          <w:rtl/>
        </w:rPr>
        <w:br/>
        <w:t xml:space="preserve">من اگر بخواهم از مبانی تعلیم و تربیت اسلامی و از گفته‌ها و نوشته‌های رهبری انقلاب </w:t>
      </w:r>
      <w:r w:rsidRPr="007D2641">
        <w:rPr>
          <w:rFonts w:ascii="Arial" w:eastAsia="Times New Roman" w:hAnsi="Arial" w:cs="Arial"/>
          <w:color w:val="000000"/>
          <w:sz w:val="30"/>
          <w:szCs w:val="30"/>
          <w:rtl/>
        </w:rPr>
        <w:lastRenderedPageBreak/>
        <w:t>استفاده کنم، تقریباً سه مؤلفه‌ی اساسی را می‌توانم برای این تعریف ذکر کنم: «اندیشه ورزی»، «شادابی» و «معنویت». عوامل دیگری هم در ذیل این سه عامل اصلی قرار می‌گیرند. این سه مؤلفه وقتی به صورت توأمان در تربیت اعمال گردد، یک کلیت منسجمی را در شخصیت کودک شکل خواهد داد.</w:t>
      </w:r>
      <w:r w:rsidRPr="007D2641">
        <w:rPr>
          <w:rFonts w:ascii="Arial" w:eastAsia="Times New Roman" w:hAnsi="Arial" w:cs="Arial"/>
          <w:color w:val="000000"/>
          <w:sz w:val="30"/>
          <w:szCs w:val="30"/>
          <w:rtl/>
        </w:rPr>
        <w:br/>
        <w:t>سه عامل فوق را باید خوب تشریح کنیم. یعنی تشریح کنیم که منظور ما از اندیشه ورزی، شادابی و معنویت در کودک چیست؟ مثلاً انسان‌ها در مواجهه با مسائل معمولاً دو نوع واکنش نشان می‌دهند، یکی واکنش «مسأله‌محور» و دیگری واکنش «هیجانی». افرادی که مسأله‌مدار پرورش می‌یابند، به محض این که با مشکل کوچک یا بزرگی مواجه ‌شوند، دنبال مسئله می‌گردند تا آن را حل کنند و اگر حل نکردند، هیجانی می‌شوند. در حالی که افراد هیجانی در مواجهه با مشکلات، ابتدا دچار هیجان می‌شوند.</w:t>
      </w:r>
      <w:r w:rsidRPr="007D2641">
        <w:rPr>
          <w:rFonts w:ascii="Arial" w:eastAsia="Times New Roman" w:hAnsi="Arial" w:cs="Arial"/>
          <w:color w:val="000000"/>
          <w:sz w:val="30"/>
          <w:szCs w:val="30"/>
          <w:rtl/>
        </w:rPr>
        <w:br/>
        <w:t>بعد از این که اصول ما از تعریف استخراج شد، کارشناسان تربیتی باید روش پیشنهاد بدهند. یکی از جاهایی که کودک در این زمینه تربیت می‌شود، خانواده است. اگر پدر و مادر در مواجهه با مشکلات، ابتدا عصبانی یا دچار واکنش هیجانی نشوند، بلکه به حل مشکل فکر کنند، این آموزه می‌تواند به فرزندانشان هم انتقال یابد. برنامه‌های تلویزیونی و به ویژه برنامه‌های کودک ما هم می‌تواند نقش مهمی در این باره ایفا کند. مثلاً شخصیت کارتونی «ای‌کیوسان» یا همان «آی‌کیو‌سان» که وقتی با مسئله‌ای مواجه می‌شد، می‌نشست و دستش را روی سرش می‌گذاشت و فکر می‌کرد و چنین تأثیر تربیتی را با آن لحظه‌ی درنگ القا می‌کرد. همچنین استفاده از فن «طوفان فکری» در خانواده یا مدرسه برای تقویت تفکر در کودکان بسیار مؤثر است.</w:t>
      </w:r>
      <w:r w:rsidRPr="007D2641">
        <w:rPr>
          <w:rFonts w:ascii="Arial" w:eastAsia="Times New Roman" w:hAnsi="Arial" w:cs="Arial"/>
          <w:color w:val="000000"/>
          <w:sz w:val="30"/>
          <w:szCs w:val="30"/>
          <w:rtl/>
        </w:rPr>
        <w:br/>
        <w:t>وقتی کودکی را خردورز پرورش دهیم، نهادینه کردن و آموزش آموزه‌های دینی در او بسیار آسان‌تر است. در این صورت است که به آسانی می‌توان برای او سؤال ایجاد کرد که این نظم آفرینش ساخته‌ی کدام ناظم است؟ و با همین سؤال ساده، استدلال‌های عقلی و همه فهم دینی را ادامه داد. همچنین ما باید معنویت را تشریح کنیم، معنویتی که جدا می‌شود از رهبانیت یا عرفان‌های کاذب و انزواگرایانه. به همین ترتیب شادابی و نشاط را هم باید تعریف کنیم.</w:t>
      </w:r>
      <w:r w:rsidRPr="007D2641">
        <w:rPr>
          <w:rFonts w:ascii="Arial" w:eastAsia="Times New Roman" w:hAnsi="Arial" w:cs="Arial"/>
          <w:color w:val="000000"/>
          <w:sz w:val="30"/>
          <w:szCs w:val="30"/>
          <w:rtl/>
        </w:rPr>
        <w:br/>
        <w:t>بنابراین ما باید از کودکی که به دنبال پرورش او هستیم، تصویر واضحی داشته باشیم. امروز باید فکر کنیم که کودکان ما در چشم‌انداز سال ۱۴۰۴ باید دقیقاً واجد چه صفاتی باشند؟ حتی از نظر جسمی باید در چه وضعیتی باشند؟ قد، وزن، مو و شکل آن‌ها باید چگونه باشد؟ بر این اساس است که همه‌ی دستگاه‌های تربیتی ما باید جهت‌گیری و فعالیت کنند. مسیر نظام آموزشی ما باید از وضعیت خلاقیت کشی خارج شود و سعی کنیم علوم ضروری و اساسی و پایه نه فقط در نخبگان، که در عموم مردم گسترش یابد. همین‌طور دستگاه‌های دیگر نیز باید تغییر وضعیت بدهند.</w:t>
      </w:r>
      <w:r w:rsidRPr="007D2641">
        <w:rPr>
          <w:rFonts w:ascii="Arial" w:eastAsia="Times New Roman" w:hAnsi="Arial" w:cs="Arial"/>
          <w:color w:val="000000"/>
          <w:sz w:val="30"/>
          <w:szCs w:val="30"/>
          <w:rtl/>
        </w:rPr>
        <w:br/>
        <w:t>یکی از متغیرهای بسیار مؤثر بر تحقق تربیت کودکانمان مطابق با تعریف و تصویری که ترسیم کرده‌ایم، سبک زندگی فردی و اجتماعی ما است. برای اصلاح آن چه باید کرد؟</w:t>
      </w:r>
      <w:r w:rsidRPr="007D2641">
        <w:rPr>
          <w:rFonts w:ascii="Arial" w:eastAsia="Times New Roman" w:hAnsi="Arial" w:cs="Arial"/>
          <w:color w:val="000000"/>
          <w:sz w:val="30"/>
          <w:szCs w:val="30"/>
          <w:rtl/>
        </w:rPr>
        <w:br/>
        <w:t xml:space="preserve">پیش از این که وارد بحث اصلاح سبک زندگی بشویم، باید توجه کنیم ‌که مسئله‌ی سبک زندگی </w:t>
      </w:r>
      <w:r w:rsidRPr="007D2641">
        <w:rPr>
          <w:rFonts w:ascii="Arial" w:eastAsia="Times New Roman" w:hAnsi="Arial" w:cs="Arial"/>
          <w:color w:val="000000"/>
          <w:sz w:val="30"/>
          <w:szCs w:val="30"/>
          <w:rtl/>
        </w:rPr>
        <w:lastRenderedPageBreak/>
        <w:t>مسئله‌ای عمیق و ریشه‌ای است. باید مراقب باشیم که این مسئله تبلیغاتی نشود. نباید بگذاریم با این مسئله سطحی برخورد کنند و مثلاً عده‌ای نیایند برای آن آیین‌نامه بنویسند و پس از مدتی برای آن آمار و عدد و رقم ارائه بدهند و در هر صورتی آن را فوراً تبدیل به بسته‌های عملیاتی کنند و احیاناً از قوه‌ی قهریه هم استفاده کنند. یا مثلاً چند همایش برگزار کنند و تمامش کنند. این‌ها کارهایی نیست که بتواند فضای خاصی را ایجاد کند که به تحولات اجتماعی بینجامد، بلکه تحول در سبک زندگی نیازمند اموری عمیق‌تر است.</w:t>
      </w:r>
      <w:r w:rsidRPr="007D2641">
        <w:rPr>
          <w:rFonts w:ascii="Arial" w:eastAsia="Times New Roman" w:hAnsi="Arial" w:cs="Arial"/>
          <w:color w:val="000000"/>
          <w:sz w:val="30"/>
          <w:szCs w:val="30"/>
          <w:rtl/>
        </w:rPr>
        <w:br/>
        <w:t>اما در پاسخ به سؤال شما باید بگویم که درست مانند مسئله‌ی تربیت، در مسئله‌ی سبک زندگی هم لازم است از یک طرف ما تعریفی از سبک زندگی تراز الگوی اسلامی-ایرانی پیشرفت ارائه دهیم و مبناهای این تعریف را تبیین نماییم. از طرف دیگر باید مبناهایی را مشخص کنیم که می‌تواند سبک زندگی تراز را به خطر بیندازد. باید دیدگاه انسان‌شناسی اومانیستی را کنار بگذاریم و با استفاده از انسان‌شناسی الهی، شیوه‌ی زندگی اسلامی را تبیین کنیم.</w:t>
      </w:r>
      <w:r w:rsidRPr="007D2641">
        <w:rPr>
          <w:rFonts w:ascii="Arial" w:eastAsia="Times New Roman" w:hAnsi="Arial" w:cs="Arial"/>
          <w:color w:val="000000"/>
          <w:sz w:val="30"/>
          <w:szCs w:val="30"/>
          <w:rtl/>
        </w:rPr>
        <w:br/>
        <w:t xml:space="preserve">متأسفانه سبک زندگی کنونی ما کاملاً التقاطی و در هم و به هم ریخته است. بنابراین باید برای پالایش آن اقدام کنیم. در این پالایش باید توجه داشته باشیم که نیاییم تمامی متغیرهای سبک زندگی را تک‌تک ردیف کنیم و مثلاً بخواهیم همزمان ۵۰ مسئله‌ی سبک زندگی را تغییر دهیم. این کار شدنی نیست. ابتدا باید یک یا دو عامل اصلی را که دیگر عوامل تابع آن‌ها هستند، انتخاب کنیم و روی آن‌ها کار کنیم. اگر این عوامل اصلی تغییر کرد، خودبه‌خود عوامل فرعی هم تغییر می‌کنند. به نظر من مهم‌ترین مؤلفه‌ی سبک زندگی که باید تغییر کند، مسئله‌ی «فردگرایی» یا همان </w:t>
      </w:r>
      <w:r w:rsidRPr="007D2641">
        <w:rPr>
          <w:rFonts w:ascii="Arial" w:eastAsia="Times New Roman" w:hAnsi="Arial" w:cs="Arial"/>
          <w:color w:val="000000"/>
          <w:sz w:val="30"/>
          <w:szCs w:val="30"/>
        </w:rPr>
        <w:t>individualism</w:t>
      </w:r>
      <w:r w:rsidRPr="007D2641">
        <w:rPr>
          <w:rFonts w:ascii="Arial" w:eastAsia="Times New Roman" w:hAnsi="Arial" w:cs="Arial"/>
          <w:color w:val="000000"/>
          <w:sz w:val="30"/>
          <w:szCs w:val="30"/>
          <w:rtl/>
        </w:rPr>
        <w:t xml:space="preserve"> است. فردگرایی عامل اصلی مشکلات ما در سبک زندگی است. چرا سبک زندگی ما الآن این شکلی است؟ دلیلش این است که دنیای امروز و حتی جهان شرق به دلیل جهانی شدن به سمت فردگرایی می‌رود. در حالی که کشور ما به دلیل شرقی بودن باید یک کشور جمع‌گرا باشد، اما متأسفانه این در بعضی جوامع شهری ما تغییر کرده است.</w:t>
      </w:r>
      <w:r w:rsidRPr="007D2641">
        <w:rPr>
          <w:rFonts w:ascii="Arial" w:eastAsia="Times New Roman" w:hAnsi="Arial" w:cs="Arial"/>
          <w:color w:val="000000"/>
          <w:sz w:val="30"/>
          <w:szCs w:val="30"/>
          <w:rtl/>
        </w:rPr>
        <w:br/>
        <w:t>مثلاً این جمله‌ی «این مشکل شماست» (</w:t>
      </w:r>
      <w:r w:rsidRPr="007D2641">
        <w:rPr>
          <w:rFonts w:ascii="Arial" w:eastAsia="Times New Roman" w:hAnsi="Arial" w:cs="Arial"/>
          <w:color w:val="000000"/>
          <w:sz w:val="30"/>
          <w:szCs w:val="30"/>
        </w:rPr>
        <w:t>that</w:t>
      </w:r>
      <w:r w:rsidRPr="007D2641">
        <w:rPr>
          <w:rFonts w:ascii="Arial" w:eastAsia="Times New Roman" w:hAnsi="Arial" w:cs="Arial"/>
          <w:color w:val="000000"/>
          <w:sz w:val="30"/>
          <w:szCs w:val="30"/>
          <w:rtl/>
        </w:rPr>
        <w:t>&amp;#۳۹;</w:t>
      </w:r>
      <w:r w:rsidRPr="007D2641">
        <w:rPr>
          <w:rFonts w:ascii="Arial" w:eastAsia="Times New Roman" w:hAnsi="Arial" w:cs="Arial"/>
          <w:color w:val="000000"/>
          <w:sz w:val="30"/>
          <w:szCs w:val="30"/>
        </w:rPr>
        <w:t>s your problem</w:t>
      </w:r>
      <w:r w:rsidRPr="007D2641">
        <w:rPr>
          <w:rFonts w:ascii="Arial" w:eastAsia="Times New Roman" w:hAnsi="Arial" w:cs="Arial"/>
          <w:color w:val="000000"/>
          <w:sz w:val="30"/>
          <w:szCs w:val="30"/>
          <w:rtl/>
        </w:rPr>
        <w:t>) متعلق به فرهنگ فردگرا است، فرهنگی که رشد و رواج باورهای آن باعث می‌شود که مسئولیت‌پذیری در قبال دیگران کمرنگ شود. تأثیر این فرهنگ تنها در مقوله‌ی ازدواج این است که میل افراد به ازدواج را کاهش می‌دهد، چرا که ازدواج مجموعه‌ای از مسئولیت‌های متقابل است که شاید کمترین آن محدودیت در رفت‌و‌آمد و حضور فرد در بیرون از خانه است. بنابراین فرد ازدواج نمی‌کند؛ نه به دلایل اقتصادی، به دلیل گریز از پذیرش مسئولیت در قبال فرد دیگر.</w:t>
      </w:r>
      <w:r w:rsidRPr="007D2641">
        <w:rPr>
          <w:rFonts w:ascii="Arial" w:eastAsia="Times New Roman" w:hAnsi="Arial" w:cs="Arial"/>
          <w:color w:val="000000"/>
          <w:sz w:val="30"/>
          <w:szCs w:val="30"/>
          <w:rtl/>
        </w:rPr>
        <w:br/>
        <w:t>چرا تمایل به فرزند آوری همچون چند دهه‌‌های گذشته نیست؟ به دلیل رشد باورهای فردگرایانه است. بنابراین هرچقدر هم مشوق‌های اقتصادی برای ترغیب خانواده‌ها به فرزند آوری داده شود -همان‌طور که در کشورهای غربی هست- نتیجه‌بخش نخواهد بود، زیرا دلیل اصلی چیز دیگری است. بسیاری از دیگر مسائل مربوط به سبک زندگی هم از این قبیل است.</w:t>
      </w:r>
      <w:r w:rsidRPr="007D2641">
        <w:rPr>
          <w:rFonts w:ascii="Arial" w:eastAsia="Times New Roman" w:hAnsi="Arial" w:cs="Arial"/>
          <w:color w:val="000000"/>
          <w:sz w:val="30"/>
          <w:szCs w:val="30"/>
          <w:rtl/>
        </w:rPr>
        <w:br/>
        <w:t>با این اوصاف، راه غلبه بر چالش فردگرایی را چه می‌دانید؟</w:t>
      </w:r>
      <w:r w:rsidRPr="007D2641">
        <w:rPr>
          <w:rFonts w:ascii="Arial" w:eastAsia="Times New Roman" w:hAnsi="Arial" w:cs="Arial"/>
          <w:color w:val="000000"/>
          <w:sz w:val="30"/>
          <w:szCs w:val="30"/>
          <w:rtl/>
        </w:rPr>
        <w:br/>
        <w:t xml:space="preserve">فرهنگ ایرانی-اسلامی ما فرهنگ جمع‌گرایانه است. ما باید این فرهنگ و بعضی سنت‌های آن </w:t>
      </w:r>
      <w:r w:rsidRPr="007D2641">
        <w:rPr>
          <w:rFonts w:ascii="Arial" w:eastAsia="Times New Roman" w:hAnsi="Arial" w:cs="Arial"/>
          <w:color w:val="000000"/>
          <w:sz w:val="30"/>
          <w:szCs w:val="30"/>
          <w:rtl/>
        </w:rPr>
        <w:lastRenderedPageBreak/>
        <w:t>را دوباره اعاده کنیم. یکی از این سنت‌ها، فرهنگ «سفره» است؛ این که همه‌ی اعضای خانواده کنار هم می‌نشینند و غذا می‌خورند و با هم ارتباط چشمی و کلامی برقرار می‌کنند. یکی از ابزارهای ضد این فرهنگ که متعلق به فرهنگ فردگرایی است، دستگاه مایکروفر است. دشمن دیگر این فرهنگ، فست‌فودها هستند، یعنی عواملی که باعث می‌شوند هر کسی هر موقع که خواست، غذایش را بخورد و نیاز به دور هم غذا خوردن را کمرنگ کند.</w:t>
      </w:r>
      <w:r w:rsidRPr="007D2641">
        <w:rPr>
          <w:rFonts w:ascii="Arial" w:eastAsia="Times New Roman" w:hAnsi="Arial" w:cs="Arial"/>
          <w:color w:val="000000"/>
          <w:sz w:val="30"/>
          <w:szCs w:val="30"/>
          <w:rtl/>
        </w:rPr>
        <w:br/>
        <w:t>اگر ما روی مسئله‌ی فردگرایی تمرکز کنیم، بسیاری از مشکلات دیگر جامعه همچون ازدواج یا طلاق هم برطرف خواهد شد. دلیل اصلی طلاق چیست؟ این است که فرد نمی‌خواهد مسئولیت بپذیرد. به محض مواجهه با کوچک‌ترین مشکلات در طرف مقابلش با خود می‌گوید «این مسئله مشکل او است» و من حق دارم راحت زندگی کنم. در حالی که در فرهنگ جمع‌گرا اگر مرد یا زن در زندگی طرف مقابلش را دچار مسئله‌ای ببیند، می‌گفت که من می‌ایستم تا او اصلاح شود. در آن فرهنگ، ایثار و فداکاری رنگ دیگری داشت.</w:t>
      </w:r>
      <w:r w:rsidRPr="007D2641">
        <w:rPr>
          <w:rFonts w:ascii="Arial" w:eastAsia="Times New Roman" w:hAnsi="Arial" w:cs="Arial"/>
          <w:color w:val="000000"/>
          <w:sz w:val="30"/>
          <w:szCs w:val="30"/>
          <w:rtl/>
        </w:rPr>
        <w:br/>
        <w:t>پس ما باید ذائقه‌ی مردم را از فردگرایی به جمع‌گرایی سوق بدهیم؛ اگرچه این بازگشت به این سادگی‌ها نیست، اما قابل انجام است. باید مراحل این مسیر بازگشت را تعیین کنیم. می‌توانیم کار گروهی و جمعی را در مدارس و مساجد تقویت کنیم. کار بسیجی‌وار و کار هیئتی از جمله نمونه‌های موفق کار گروهی است. یکی از اشتباهات بزرگ ما این بوده که کار هیئتی را کوبیده‌ایم. در حالی که کار کشور ما در مقاطع مهمی مانند جنگ تحمیلی با کار هیئتی جلو رفت. اگر ما به این مرتبه رسیدیم، آن وقت است که فرهنگ «چهل همسایه» برایمان نامأنوس نیست. این که شما نمی‌توانید آسوده بخوابید و کسی از چهل همسایه‌ی اطراف منزلتان گرسنه خوابیده باشد. حال آن که در فرهنگ فردگرا اشخاص می‌گویند گرسنگی مشکل او است و به ما ربطی ندارد.</w:t>
      </w:r>
      <w:r w:rsidRPr="007D2641">
        <w:rPr>
          <w:rFonts w:ascii="Arial" w:eastAsia="Times New Roman" w:hAnsi="Arial" w:cs="Arial"/>
          <w:color w:val="000000"/>
          <w:sz w:val="30"/>
          <w:szCs w:val="30"/>
          <w:rtl/>
        </w:rPr>
        <w:br/>
        <w:t>یک نمونه‌ی غیر ایرانی «فرهنگ جمع‌گرا» حرکتی بود که برخی از تماشاگران کره‌ای بازی ایران و کُره بعد از پایان بازی انجام دادند. آنان در حالی به نظافت محل نشستن خود پرداختند که هیچ‌کس این کار را از آنان نمی‌خواست. نمونه‌ی این فرهنگ در کشوری شرقی مانند ژاپن هم دیده می‌شود. مثلاً در ادبیات ژاپنی وقتی پدر و مادر می‌خواهند به فرزندشان برنج بدهند، می‌گویند: پسرم! دخترم! برنج را بخور، اگر نخوری زحمت کشاورز هدر می‌رود. در ادبیات آمریکایی اما می‌گویند: پسرم! دخترم! غذایت را بخور، اگر نخوری باید بریزیم در دریا!</w:t>
      </w:r>
      <w:r w:rsidRPr="007D2641">
        <w:rPr>
          <w:rFonts w:ascii="Arial" w:eastAsia="Times New Roman" w:hAnsi="Arial" w:cs="Arial"/>
          <w:color w:val="000000"/>
          <w:sz w:val="30"/>
          <w:szCs w:val="30"/>
          <w:rtl/>
        </w:rPr>
        <w:br/>
        <w:t>رهبر معظم انقلاب در دیدار با جوانان استان خراسان شمالی بر مسئله‌ی سبک زندگی تأکید ویژه‌ای کردند. به عنوان آخرین سؤال به نظر شما چه مسئله‌ای باعث شده که رهبر انقلاب در این برهه این مسئله را طرح کنند؟</w:t>
      </w:r>
      <w:r w:rsidRPr="007D2641">
        <w:rPr>
          <w:rFonts w:ascii="Arial" w:eastAsia="Times New Roman" w:hAnsi="Arial" w:cs="Arial"/>
          <w:color w:val="000000"/>
          <w:sz w:val="30"/>
          <w:szCs w:val="30"/>
          <w:rtl/>
        </w:rPr>
        <w:br/>
        <w:t>البته ایشان برای اولین بار نیست که این مسئله را مطرح می‌کنند. در سال‌های گذشته هم به این مضامین اشاره کرده بودند، اگرچه نه به این صراحت. ایشان دلیل طرح این مسئله را هم بیان کرده‌اند:</w:t>
      </w:r>
      <w:r w:rsidRPr="007D2641">
        <w:rPr>
          <w:rFonts w:ascii="Arial" w:eastAsia="Times New Roman" w:hAnsi="Arial" w:cs="Arial"/>
          <w:color w:val="000000"/>
          <w:sz w:val="30"/>
          <w:szCs w:val="30"/>
          <w:rtl/>
        </w:rPr>
        <w:br/>
        <w:t xml:space="preserve">ما برای تحقق پیشرفت همه‌جانبه که در واقع همان تمدن نوین اسلامی است، نیازمند پیشرفت در دو بُعد هستیم؛ بُعد ابزاری و بُعد محتوایی. پیشرفت ما در بُعد ابزاری و سخت‌افزاری این </w:t>
      </w:r>
      <w:r w:rsidRPr="007D2641">
        <w:rPr>
          <w:rFonts w:ascii="Arial" w:eastAsia="Times New Roman" w:hAnsi="Arial" w:cs="Arial"/>
          <w:color w:val="000000"/>
          <w:sz w:val="30"/>
          <w:szCs w:val="30"/>
          <w:rtl/>
        </w:rPr>
        <w:lastRenderedPageBreak/>
        <w:t>تمدن تا به حال خوب بوده است، اما در بُعد شیوه‌ی زندگی که بخش نرم‌افزاری تمدن اسلامی است، پیشرفت خوبی ند‌اشته‌ایم.</w:t>
      </w:r>
      <w:r w:rsidRPr="007D2641">
        <w:rPr>
          <w:rFonts w:ascii="Arial" w:eastAsia="Times New Roman" w:hAnsi="Arial" w:cs="Arial"/>
          <w:color w:val="000000"/>
          <w:sz w:val="30"/>
          <w:szCs w:val="30"/>
          <w:rtl/>
        </w:rPr>
        <w:br/>
        <w:t>به نظر من ایشان می‌خواهند مسیر حرکت را به عنوان یک مسئله‌ی راهبردی مشخص کنند و این مسئله را برای مدیران و مردم تبدیل به یک دغدغه کنند. به نظر می‌رسد که شرایط زیست کنونی خانواده‌های ایرانی درخور آن تمدن اسلامی نیست و با ادامه‌ی این وضع، ممکن است مردم ما در آینده در بُعد فناوری و علمی پیشرفت کنند، اما لزوماً مردم متدینی نباشند.</w:t>
      </w:r>
      <w:r w:rsidRPr="007D2641">
        <w:rPr>
          <w:rFonts w:ascii="Arial" w:eastAsia="Times New Roman" w:hAnsi="Arial" w:cs="Arial"/>
          <w:color w:val="000000"/>
          <w:sz w:val="30"/>
          <w:szCs w:val="30"/>
          <w:rtl/>
        </w:rPr>
        <w:br/>
        <w:t>بنابراین سخنان ایشان هشداری است جدی نسبت به روند حرکت ملت ایران به سمت تمدن عظیم اسلامی. ما الآن بر سر یک پیچ تاریخی هستیم که در این پیچ سنگرهای علم و فناوری را یا فتح کرده‌ایم یا در حال فتح آن‌ها هستیم. حال اگر سنگرهای شیوه‌ی زیستن را فتح نکنیم، یعنی سبک زندگی اسلامی را رواج ندهیم، ممکن است راهی از پیش نبریم. ما می‌خواهیم علم و فناوری مانند یک ابزار در دست ملتی مؤمن و شاداب باشد. در این مسیر اشکالاتی وجود دارد که ایشان این اشکالات را در قالب سؤال مطرح کردند. مثلاً در سبک زندگی ایرانی-اسلامی نباید ربا و رشوه و مشکلات خانوادگی گسترده باشد.</w:t>
      </w:r>
      <w:r w:rsidRPr="007D2641">
        <w:rPr>
          <w:rFonts w:ascii="Arial" w:eastAsia="Times New Roman" w:hAnsi="Arial" w:cs="Arial"/>
          <w:color w:val="000000"/>
          <w:sz w:val="30"/>
          <w:szCs w:val="30"/>
          <w:rtl/>
        </w:rPr>
        <w:br/>
        <w:t>تمدن نوین اسلامی دو بال دارد. ما اگر از بال دوم غافل شویم، پرواز نخواهیم کرد. البته تغییر شیوه‌ی زندگی به این راحتی نیست و این را هم رهبری فرمودند. ایشان هم عجله ندارند، اما مسیر را مشخص کردند تا حرکتی عمیق و مبنایی به این سمت داشته باشیم.</w:t>
      </w:r>
      <w:r w:rsidRPr="007D2641">
        <w:rPr>
          <w:rFonts w:ascii="Arial" w:eastAsia="Times New Roman" w:hAnsi="Arial" w:cs="Arial"/>
          <w:color w:val="000000"/>
          <w:sz w:val="30"/>
          <w:szCs w:val="30"/>
          <w:rtl/>
        </w:rPr>
        <w:br/>
      </w:r>
      <w:r w:rsidRPr="007D2641">
        <w:rPr>
          <w:rFonts w:ascii="Arial" w:eastAsia="Times New Roman" w:hAnsi="Arial" w:cs="Arial"/>
          <w:color w:val="333333"/>
          <w:sz w:val="30"/>
          <w:szCs w:val="30"/>
          <w:bdr w:val="none" w:sz="0" w:space="0" w:color="auto" w:frame="1"/>
          <w:rtl/>
        </w:rPr>
        <w:t>م</w:t>
      </w:r>
    </w:p>
    <w:bookmarkEnd w:id="0"/>
    <w:p w:rsidR="00783230" w:rsidRPr="007D2641" w:rsidRDefault="00783230" w:rsidP="007D2641">
      <w:pPr>
        <w:rPr>
          <w:rFonts w:ascii="Arial" w:hAnsi="Arial" w:cs="Arial"/>
          <w:color w:val="000000" w:themeColor="text1"/>
          <w:sz w:val="30"/>
          <w:szCs w:val="30"/>
          <w:rtl/>
        </w:rPr>
      </w:pPr>
    </w:p>
    <w:sectPr w:rsidR="00783230" w:rsidRPr="007D2641"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3B442A"/>
    <w:rsid w:val="003E3EB1"/>
    <w:rsid w:val="0056417B"/>
    <w:rsid w:val="005C3964"/>
    <w:rsid w:val="005D1AEB"/>
    <w:rsid w:val="006637E1"/>
    <w:rsid w:val="006A734D"/>
    <w:rsid w:val="00783230"/>
    <w:rsid w:val="007D2641"/>
    <w:rsid w:val="007E13F5"/>
    <w:rsid w:val="00814C47"/>
    <w:rsid w:val="00962BDB"/>
    <w:rsid w:val="009C5191"/>
    <w:rsid w:val="009E794D"/>
    <w:rsid w:val="00AE27C2"/>
    <w:rsid w:val="00B5593F"/>
    <w:rsid w:val="00C24799"/>
    <w:rsid w:val="00C86A75"/>
    <w:rsid w:val="00C95540"/>
    <w:rsid w:val="00E02323"/>
    <w:rsid w:val="00E55335"/>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b">
    <w:name w:val="rb"/>
    <w:basedOn w:val="Normal"/>
    <w:rsid w:val="007D2641"/>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b">
    <w:name w:val="rb"/>
    <w:basedOn w:val="Normal"/>
    <w:rsid w:val="007D2641"/>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345062525">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994800959">
      <w:bodyDiv w:val="1"/>
      <w:marLeft w:val="0"/>
      <w:marRight w:val="0"/>
      <w:marTop w:val="0"/>
      <w:marBottom w:val="0"/>
      <w:divBdr>
        <w:top w:val="none" w:sz="0" w:space="0" w:color="auto"/>
        <w:left w:val="none" w:sz="0" w:space="0" w:color="auto"/>
        <w:bottom w:val="none" w:sz="0" w:space="0" w:color="auto"/>
        <w:right w:val="none" w:sz="0" w:space="0" w:color="auto"/>
      </w:divBdr>
    </w:div>
    <w:div w:id="1473401053">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 w:id="1594899047">
      <w:bodyDiv w:val="1"/>
      <w:marLeft w:val="0"/>
      <w:marRight w:val="0"/>
      <w:marTop w:val="0"/>
      <w:marBottom w:val="0"/>
      <w:divBdr>
        <w:top w:val="none" w:sz="0" w:space="0" w:color="auto"/>
        <w:left w:val="none" w:sz="0" w:space="0" w:color="auto"/>
        <w:bottom w:val="none" w:sz="0" w:space="0" w:color="auto"/>
        <w:right w:val="none" w:sz="0" w:space="0" w:color="auto"/>
      </w:divBdr>
    </w:div>
    <w:div w:id="1607734512">
      <w:bodyDiv w:val="1"/>
      <w:marLeft w:val="0"/>
      <w:marRight w:val="0"/>
      <w:marTop w:val="0"/>
      <w:marBottom w:val="0"/>
      <w:divBdr>
        <w:top w:val="none" w:sz="0" w:space="0" w:color="auto"/>
        <w:left w:val="none" w:sz="0" w:space="0" w:color="auto"/>
        <w:bottom w:val="none" w:sz="0" w:space="0" w:color="auto"/>
        <w:right w:val="none" w:sz="0" w:space="0" w:color="auto"/>
      </w:divBdr>
    </w:div>
    <w:div w:id="1729574581">
      <w:bodyDiv w:val="1"/>
      <w:marLeft w:val="0"/>
      <w:marRight w:val="0"/>
      <w:marTop w:val="0"/>
      <w:marBottom w:val="0"/>
      <w:divBdr>
        <w:top w:val="none" w:sz="0" w:space="0" w:color="auto"/>
        <w:left w:val="none" w:sz="0" w:space="0" w:color="auto"/>
        <w:bottom w:val="none" w:sz="0" w:space="0" w:color="auto"/>
        <w:right w:val="none" w:sz="0" w:space="0" w:color="auto"/>
      </w:divBdr>
    </w:div>
    <w:div w:id="1852380290">
      <w:bodyDiv w:val="1"/>
      <w:marLeft w:val="0"/>
      <w:marRight w:val="0"/>
      <w:marTop w:val="0"/>
      <w:marBottom w:val="0"/>
      <w:divBdr>
        <w:top w:val="none" w:sz="0" w:space="0" w:color="auto"/>
        <w:left w:val="none" w:sz="0" w:space="0" w:color="auto"/>
        <w:bottom w:val="none" w:sz="0" w:space="0" w:color="auto"/>
        <w:right w:val="none" w:sz="0" w:space="0" w:color="auto"/>
      </w:divBdr>
    </w:div>
    <w:div w:id="209381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1683</Words>
  <Characters>9598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2019-01-01T12:59:00Z</dcterms:created>
  <dcterms:modified xsi:type="dcterms:W3CDTF">2019-01-01T12:59:00Z</dcterms:modified>
</cp:coreProperties>
</file>